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3413AE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2BE5" w:rsidRPr="00352BE5" w:rsidRDefault="00352BE5" w:rsidP="00352B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52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52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3413AE" w:rsidRDefault="00352BE5" w:rsidP="00352BE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</w:r>
            <w:proofErr w:type="gramStart"/>
            <w:r w:rsidRPr="00352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352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.о.г. Бор, примерно в 15 м по направлению на запад от участка 2 дома 41 д. Кольцово</w:t>
            </w:r>
          </w:p>
        </w:tc>
      </w:tr>
    </w:tbl>
    <w:p w:rsidR="00C23D31" w:rsidRPr="003413AE" w:rsidRDefault="00C23D31" w:rsidP="00341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3413AE" w:rsidTr="00C23D31">
        <w:trPr>
          <w:trHeight w:val="1855"/>
        </w:trPr>
        <w:tc>
          <w:tcPr>
            <w:tcW w:w="9781" w:type="dxa"/>
            <w:hideMark/>
          </w:tcPr>
          <w:p w:rsidR="00352BE5" w:rsidRPr="00352BE5" w:rsidRDefault="00352BE5" w:rsidP="00352BE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BE5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52BE5" w:rsidRPr="00352BE5" w:rsidRDefault="00352BE5" w:rsidP="00352BE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E5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28 кв.м., расположенного по адресу: </w:t>
            </w:r>
            <w:proofErr w:type="gramStart"/>
            <w:r w:rsidRPr="00352BE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г.о.г. Бор, примерно в 15 м по направлению на запад от участка 2 дома 41 д. Кольцово,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</w:t>
            </w:r>
            <w:proofErr w:type="gramEnd"/>
            <w:r w:rsidRPr="00352BE5">
              <w:rPr>
                <w:rFonts w:ascii="Times New Roman" w:hAnsi="Times New Roman" w:cs="Times New Roman"/>
                <w:sz w:val="28"/>
                <w:szCs w:val="28"/>
              </w:rPr>
              <w:t xml:space="preserve"> – «Зона жилой застройки индивидуальными жилыми домами».</w:t>
            </w:r>
          </w:p>
          <w:p w:rsidR="00C23D31" w:rsidRPr="003413AE" w:rsidRDefault="00352BE5" w:rsidP="00352BE5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BE5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52B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2BE5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52BE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52BE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52BE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F58B7" w:rsidRPr="00352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541DA"/>
    <w:rsid w:val="0015639B"/>
    <w:rsid w:val="0020692F"/>
    <w:rsid w:val="0021576B"/>
    <w:rsid w:val="0024652C"/>
    <w:rsid w:val="003413AE"/>
    <w:rsid w:val="00352BE5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352B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2022-04-13T06:20:00Z</dcterms:modified>
</cp:coreProperties>
</file>